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02" w:rsidRDefault="00862602" w:rsidP="0086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ОСНОВНОЙ И ДОПОЛНИТЕЛЬНОЙ ЛИТЕРАТУРЫ</w:t>
      </w:r>
    </w:p>
    <w:p w:rsidR="00C9236F" w:rsidRPr="00D815C6" w:rsidRDefault="00862602" w:rsidP="00862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815C6">
        <w:rPr>
          <w:b/>
          <w:sz w:val="28"/>
          <w:szCs w:val="28"/>
        </w:rPr>
        <w:t>ДИСЦИПЛИНЕ «ОСНОВЫ СОЦИАЛЬНОГО СТРАХОВАНИЯ»</w:t>
      </w:r>
    </w:p>
    <w:p w:rsidR="003B160F" w:rsidRDefault="003B160F" w:rsidP="003B160F">
      <w:pPr>
        <w:pStyle w:val="11"/>
        <w:jc w:val="both"/>
        <w:rPr>
          <w:b/>
          <w:sz w:val="24"/>
          <w:szCs w:val="24"/>
        </w:rPr>
      </w:pPr>
    </w:p>
    <w:p w:rsidR="003B160F" w:rsidRDefault="003B160F" w:rsidP="003B160F">
      <w:pPr>
        <w:pStyle w:val="11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Базовый учебник:</w:t>
      </w:r>
    </w:p>
    <w:p w:rsidR="003B160F" w:rsidRDefault="003B160F" w:rsidP="003B160F">
      <w:pPr>
        <w:pStyle w:val="11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Социальное страхование: Учебник. / Под ред. Н.А. Кричевского. - М.: Дашков и К, 2008. - 316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3B160F" w:rsidRDefault="003B160F" w:rsidP="003B160F">
      <w:pPr>
        <w:spacing w:line="100" w:lineRule="atLeast"/>
        <w:jc w:val="both"/>
        <w:rPr>
          <w:rStyle w:val="FontStyle45"/>
        </w:rPr>
      </w:pPr>
      <w:r>
        <w:rPr>
          <w:b/>
          <w:bCs/>
        </w:rPr>
        <w:t>Основная литература:</w:t>
      </w:r>
    </w:p>
    <w:p w:rsidR="003B160F" w:rsidRDefault="003B160F" w:rsidP="003B160F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2.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 С.В. Страхование: Учебник для бакалавров. / С.В.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, Н.Б. </w:t>
      </w:r>
      <w:proofErr w:type="spellStart"/>
      <w:r>
        <w:rPr>
          <w:rStyle w:val="FontStyle45"/>
        </w:rPr>
        <w:t>Ермасова</w:t>
      </w:r>
      <w:proofErr w:type="spellEnd"/>
      <w:r>
        <w:rPr>
          <w:rStyle w:val="FontStyle45"/>
        </w:rPr>
        <w:t xml:space="preserve">. - 4-е изд., перераб. и доп. - М.: Издательство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 xml:space="preserve">, 2012. - 748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3B160F" w:rsidRDefault="003B160F" w:rsidP="003B160F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3. </w:t>
      </w:r>
      <w:proofErr w:type="spellStart"/>
      <w:r>
        <w:rPr>
          <w:rStyle w:val="FontStyle45"/>
        </w:rPr>
        <w:t>Павлюченко</w:t>
      </w:r>
      <w:proofErr w:type="spellEnd"/>
      <w:r>
        <w:rPr>
          <w:rStyle w:val="FontStyle45"/>
        </w:rPr>
        <w:t xml:space="preserve"> В.Г. Социальное страхование: Учебное пособие. / В.Г. </w:t>
      </w:r>
      <w:proofErr w:type="spellStart"/>
      <w:r>
        <w:rPr>
          <w:rStyle w:val="FontStyle45"/>
        </w:rPr>
        <w:t>Павлюченко</w:t>
      </w:r>
      <w:proofErr w:type="spellEnd"/>
      <w:r>
        <w:rPr>
          <w:rStyle w:val="FontStyle45"/>
        </w:rPr>
        <w:t xml:space="preserve">. </w:t>
      </w:r>
      <w:proofErr w:type="gramStart"/>
      <w:r>
        <w:rPr>
          <w:rStyle w:val="FontStyle45"/>
        </w:rPr>
        <w:t>–М</w:t>
      </w:r>
      <w:proofErr w:type="gramEnd"/>
      <w:r>
        <w:rPr>
          <w:rStyle w:val="FontStyle45"/>
        </w:rPr>
        <w:t>.: Дашков и К, 2007. - 412 с.</w:t>
      </w:r>
    </w:p>
    <w:p w:rsidR="003B160F" w:rsidRDefault="003B160F" w:rsidP="003B160F">
      <w:pPr>
        <w:spacing w:line="100" w:lineRule="atLeast"/>
        <w:ind w:firstLine="709"/>
        <w:jc w:val="both"/>
        <w:rPr>
          <w:b/>
          <w:bCs/>
        </w:rPr>
      </w:pPr>
      <w:r>
        <w:rPr>
          <w:rStyle w:val="FontStyle45"/>
        </w:rPr>
        <w:t xml:space="preserve">4. </w:t>
      </w:r>
      <w:proofErr w:type="spellStart"/>
      <w:r>
        <w:rPr>
          <w:rStyle w:val="FontStyle45"/>
        </w:rPr>
        <w:t>Роик</w:t>
      </w:r>
      <w:proofErr w:type="spellEnd"/>
      <w:r>
        <w:rPr>
          <w:rStyle w:val="FontStyle45"/>
        </w:rPr>
        <w:t xml:space="preserve"> В.Д. Основы социального страхования: монография. / В.Д. </w:t>
      </w:r>
      <w:proofErr w:type="spellStart"/>
      <w:r>
        <w:rPr>
          <w:rStyle w:val="FontStyle45"/>
        </w:rPr>
        <w:t>Роик</w:t>
      </w:r>
      <w:proofErr w:type="spellEnd"/>
      <w:r>
        <w:rPr>
          <w:rStyle w:val="FontStyle45"/>
        </w:rPr>
        <w:t xml:space="preserve">. - М.: </w:t>
      </w:r>
      <w:proofErr w:type="spellStart"/>
      <w:r>
        <w:rPr>
          <w:rStyle w:val="FontStyle45"/>
        </w:rPr>
        <w:t>Анкил</w:t>
      </w:r>
      <w:proofErr w:type="spellEnd"/>
      <w:r>
        <w:rPr>
          <w:rStyle w:val="FontStyle45"/>
        </w:rPr>
        <w:t>, 2005. - 256 с.</w:t>
      </w:r>
    </w:p>
    <w:p w:rsidR="00862602" w:rsidRDefault="00862602" w:rsidP="00862602">
      <w:pPr>
        <w:rPr>
          <w:b/>
        </w:rPr>
      </w:pPr>
    </w:p>
    <w:p w:rsidR="00862602" w:rsidRDefault="00862602" w:rsidP="00862602">
      <w:pPr>
        <w:spacing w:line="100" w:lineRule="atLeast"/>
        <w:jc w:val="both"/>
      </w:pPr>
      <w:r>
        <w:rPr>
          <w:b/>
          <w:bCs/>
        </w:rPr>
        <w:t>Нормативно-правовые акты:</w:t>
      </w:r>
    </w:p>
    <w:p w:rsidR="00862602" w:rsidRDefault="00862602" w:rsidP="00862602">
      <w:pPr>
        <w:spacing w:line="100" w:lineRule="atLeast"/>
        <w:ind w:firstLine="709"/>
        <w:jc w:val="both"/>
      </w:pPr>
      <w:r>
        <w:t>1. Конституция Российской Федерации от 12 декабря 1993 г. // Российская газета. - 1993. - 25 дек.</w:t>
      </w:r>
    </w:p>
    <w:p w:rsidR="00862602" w:rsidRDefault="00862602" w:rsidP="00862602">
      <w:pPr>
        <w:spacing w:line="100" w:lineRule="atLeast"/>
        <w:ind w:firstLine="709"/>
        <w:jc w:val="both"/>
      </w:pPr>
      <w:r>
        <w:t>3. Трудовой кодекс Российской Федерации от 30 декабря 2001 г. № 197-ФЗ. // Российская газета. - 2010. – 27 дек.</w:t>
      </w:r>
    </w:p>
    <w:p w:rsidR="00862602" w:rsidRDefault="00862602" w:rsidP="00862602">
      <w:pPr>
        <w:spacing w:line="100" w:lineRule="atLeast"/>
        <w:ind w:firstLine="709"/>
        <w:jc w:val="both"/>
      </w:pPr>
      <w:r>
        <w:t>5. Федеральный закон от 30 ноября 2011 г. № 360-ФЗ «О порядке финансирования выплат за счет средств пенсионных накоплений». //РГ. - 2011. - № 275.</w:t>
      </w:r>
    </w:p>
    <w:p w:rsidR="00862602" w:rsidRDefault="00862602" w:rsidP="00862602">
      <w:pPr>
        <w:spacing w:line="100" w:lineRule="atLeast"/>
        <w:ind w:firstLine="709"/>
        <w:jc w:val="both"/>
      </w:pPr>
      <w:r>
        <w:t>6. Федеральный закон от 29 ноября 2010 г. № 326-ФЗ (ред. от 14.06.2011) «Об обязательном медицинском страховании в Российской Федерации» //СЗ РФ. - 2010.- № 49. - Ст. 6422.</w:t>
      </w:r>
    </w:p>
    <w:p w:rsidR="00862602" w:rsidRDefault="00862602" w:rsidP="00862602">
      <w:pPr>
        <w:spacing w:line="100" w:lineRule="atLeast"/>
        <w:ind w:firstLine="709"/>
        <w:jc w:val="both"/>
      </w:pPr>
      <w:r>
        <w:t xml:space="preserve">7. Федеральный закон от 24 июля 2009 г. № 212-ФЗ «О страховых взносах в Пенсионный фонд Российской Федерации, Фонд социального страхования Российской   Федерации,   Федеральный   фонд   обязательного   медицинского страхования    и    территориальные    фонды    обязательного    медицинского страхования». //Российская газета. - 2009. - № 137. </w:t>
      </w:r>
    </w:p>
    <w:p w:rsidR="00862602" w:rsidRDefault="00862602" w:rsidP="00862602">
      <w:pPr>
        <w:spacing w:line="100" w:lineRule="atLeast"/>
        <w:ind w:firstLine="709"/>
        <w:jc w:val="both"/>
      </w:pPr>
      <w:r>
        <w:t xml:space="preserve">8.Федеральный закон от 30 апреля 2008 г. № 56-ФЗ «О дополнительных страховых взносах на накопительную часть трудовой пенсии и государственной поддержке формирования пенсионных накоплений». //СЗ РФ. - 2008. - № 18. - Ст. 1943. </w:t>
      </w:r>
    </w:p>
    <w:p w:rsidR="00862602" w:rsidRDefault="00862602" w:rsidP="00862602">
      <w:pPr>
        <w:spacing w:line="100" w:lineRule="atLeast"/>
        <w:ind w:firstLine="709"/>
        <w:jc w:val="both"/>
      </w:pPr>
      <w:r>
        <w:t xml:space="preserve">9.Федеральный закон РФ от 31 марта 2006 г. № 44-ФЗ «О потребительской корзине в целом по РФ». //СЗ РФ. - 2006. - № 14. - Ст. 1457. 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t xml:space="preserve">10. Федеральный закон РФ от 29 декабря 2006 г. № 255-ФЗ «Об обязательном социальном страховании на случай временной нетрудоспособности и в связи с материнством». //СЗ РФ. - 2007. - № 1 (ч. 1). - Ст. 18. 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11. Федеральный закон от 24 июля 2002 г. № 111-ФЗ «Об инвестировании сре</w:t>
      </w:r>
      <w:proofErr w:type="gramStart"/>
      <w:r>
        <w:rPr>
          <w:rStyle w:val="FontStyle45"/>
        </w:rPr>
        <w:t>дств дл</w:t>
      </w:r>
      <w:proofErr w:type="gramEnd"/>
      <w:r>
        <w:rPr>
          <w:rStyle w:val="FontStyle45"/>
        </w:rPr>
        <w:t>я финансирования накопительной части трудовой пенсии в Российской Федерации». //СЗ РФ. - 2002. - № 30. - Ст. 3028.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12. Федеральный закон от 15 декабря 2001 г. № 167-ФЗ «Об обязательном пенсионном страховании в Российской Федерации». //РГ. - 2001. - № 247.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13. Федеральный закон от 17 декабря 2001 г. № 173-ФЗ «О трудовых пенсиях в Российской Федерации». //РГ. - 2001. - № 247.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14. Федеральный закон от 19 июня 2000 г. № 82-ФЗ «О минимальном </w:t>
      </w:r>
      <w:proofErr w:type="gramStart"/>
      <w:r>
        <w:rPr>
          <w:rStyle w:val="FontStyle45"/>
        </w:rPr>
        <w:t>размере оплаты труда</w:t>
      </w:r>
      <w:proofErr w:type="gramEnd"/>
      <w:r>
        <w:rPr>
          <w:rStyle w:val="FontStyle45"/>
        </w:rPr>
        <w:t>». //РГ. - 2000. - № 118.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15. Федеральный закон от 30 марта 1999 г. № 52-ФЗ «О санитарно-эпидемиологическом благополучии населения». //СЗ РФ. - 1999. - № 14. - Ст. 1650.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16. Федеральный закон от 16 июля 1999 г. № 165-ФЗ «Об основах обязательного социального страхования. //СЗ РФ. - 1999. - № 29. - Ст. 3686. 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lastRenderedPageBreak/>
        <w:t xml:space="preserve">17. Федеральный закон от 7 мая 1998 г. № 75-ФЗ «О негосударственных пенсионных фондах». //СЗ РФ. - 1998. - № 19. - Ст. 2071. 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18.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заболеваний». //СЗ РФ. - 1999. - № 31. - Ст. 3803. 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19. Федеральный закон от 17 сентября 1998 г. № 157-ФЗ «Об иммунопрофилактике инфекционных болезней». //СЗ РФ. - 1998. - № 38. - Ст. 4736.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20. Федеральный закон от 24 октября 1997 г. № 132-ФЗ «О прожиточном минимуме в Российской Федерации. //СЗ РФ. - 1997. - № 43. - Ст. 4904.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21. Федеральный закон от 12 января 1996 г. № 8-ФЗ «О погребении и похоронном деле». //СЗ РФ. - 1996. - № 3. - Ст. 146.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22. Федеральный закон от 1 апреля 1996 г. № 27-ФЗ «Об индивидуальном (персонифицированном) учете в системе государственного пенсионного страхования». //СЗ РФ. - 1996. - № 14. - Ст. 1401.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23. Федеральный закон от 15 июля 1995 г. № 101-ФЗ «О международных договорах Российской Федерации». //Российская газета. - 1995. - № 140.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24. Федеральный закон от 24 ноября 1995 г. № 181-ФЗ «О социальной защите инвалидов в Российской Федерации». //СЗ РФ. - 1995. - № 21. - Ст. 1929.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25. Закон РФ от 19 апреля 1991 г. № 1032-1 «О занятости населения в РФ». // РГ. -1996. - № 84.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26. Постановление Правительства РФ от 14 июня 2011 г. № 465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2011 г.». // СЗ РФ. - 2011. - № 25. - Ст. 3601.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27. Постановление Правительства РФ от 4 октября 2010 г. № 782 «О Программе государственных гарантий оказания гражданам Российской Федерации бесплатной медицинской помощи на 2011 год». //СЗ РФ. - 2010. - № 41 (2 ч.). - Ст. 5239.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28. Постановление Правительства РФ от 20 февраля 2006 г. № 95  «О порядке и условиях признания лица инвалидом». //Российская газета. - 2006. – 28 </w:t>
      </w:r>
      <w:proofErr w:type="spellStart"/>
      <w:r>
        <w:rPr>
          <w:rStyle w:val="FontStyle45"/>
        </w:rPr>
        <w:t>фев</w:t>
      </w:r>
      <w:proofErr w:type="spellEnd"/>
      <w:r>
        <w:rPr>
          <w:rStyle w:val="FontStyle45"/>
        </w:rPr>
        <w:t>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29. Постановление Правительства РФ от 15 октября 2001 г. № 727 «О порядке обеспечения пособиями по обязательному государственному социальному страхованию осужденных к лишению свободы лиц, привлеченных к оплачиваемому труду». // РГ. - 2001. - № 207.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30. Постановление Правительства РФ от 16 октября 2000 г. № 789 «О Правилах установления степени утраты профессиональной трудоспособности в результате несчастных случаев на производстве и профессиональных заболеваний». //РГ. - 2000. - № 210.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31. Постановление Правительства РФ от 17 февраля 1999 г. № 192 «Об утверждении Методических рекомендаций по определению потребительской корзины для основных социально-демографических групп населения в целом по Российской Федерации и в субъектах Российской Федерации». //СЗ РФ. - 1999.- № 8.- Ст. 1039.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>32. Постановление Правительства РФ от 13 января 1996 г. № 27 «Об утверждении Правил предоставления платных медицинских услуг населению медицинскими учреждениями». //РГ. - 1996. - № 22.</w:t>
      </w:r>
    </w:p>
    <w:p w:rsidR="00862602" w:rsidRDefault="00862602" w:rsidP="00862602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lastRenderedPageBreak/>
        <w:t xml:space="preserve">33. Приказ </w:t>
      </w:r>
      <w:proofErr w:type="spellStart"/>
      <w:r>
        <w:rPr>
          <w:rStyle w:val="FontStyle45"/>
        </w:rPr>
        <w:t>Минздравсоцразвития</w:t>
      </w:r>
      <w:proofErr w:type="spellEnd"/>
      <w:r>
        <w:rPr>
          <w:rStyle w:val="FontStyle45"/>
        </w:rPr>
        <w:t xml:space="preserve"> РФ от 29 июня 2011 г. № 624н «Об утверждении Порядка выдачи листков нетрудоспособности». (Зарегистрировано в Минюсте РФ 07 июля 2011 г. № 21286) // РГ. - 2011. – 11 </w:t>
      </w:r>
      <w:proofErr w:type="spellStart"/>
      <w:r>
        <w:rPr>
          <w:rStyle w:val="FontStyle45"/>
        </w:rPr>
        <w:t>июл</w:t>
      </w:r>
      <w:proofErr w:type="spellEnd"/>
      <w:r>
        <w:rPr>
          <w:rStyle w:val="FontStyle45"/>
        </w:rPr>
        <w:t>.</w:t>
      </w:r>
    </w:p>
    <w:p w:rsidR="00862602" w:rsidRDefault="00862602" w:rsidP="00862602">
      <w:pPr>
        <w:spacing w:line="100" w:lineRule="atLeast"/>
        <w:ind w:firstLine="709"/>
        <w:jc w:val="both"/>
      </w:pPr>
      <w:r>
        <w:rPr>
          <w:rStyle w:val="FontStyle45"/>
        </w:rPr>
        <w:t xml:space="preserve">34. Постановление ФСС РФ от 01 апреля 2011 г. № 62 «Об утверждении средних значений основных показателей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в 2011 году». //Вестник государственного социального страхования. Социальный мир. - 2011. - № 5. </w:t>
      </w:r>
    </w:p>
    <w:p w:rsidR="00862602" w:rsidRDefault="00862602" w:rsidP="00862602">
      <w:pPr>
        <w:pStyle w:val="11"/>
        <w:ind w:firstLine="708"/>
        <w:jc w:val="both"/>
        <w:rPr>
          <w:sz w:val="24"/>
          <w:szCs w:val="24"/>
        </w:rPr>
      </w:pPr>
    </w:p>
    <w:p w:rsidR="00862602" w:rsidRDefault="00862602" w:rsidP="00862602">
      <w:pPr>
        <w:spacing w:line="100" w:lineRule="atLeast"/>
        <w:jc w:val="both"/>
        <w:rPr>
          <w:rStyle w:val="FontStyle45"/>
        </w:rPr>
      </w:pPr>
      <w:r>
        <w:rPr>
          <w:b/>
          <w:bCs/>
        </w:rPr>
        <w:t>Дополнительная литература: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Богатыренко</w:t>
      </w:r>
      <w:proofErr w:type="spellEnd"/>
      <w:r>
        <w:rPr>
          <w:rStyle w:val="FontStyle45"/>
        </w:rPr>
        <w:t xml:space="preserve"> З.С. Международная организация труда. Конвенции и рекомендации: Справочное пособие / З.С. </w:t>
      </w:r>
      <w:proofErr w:type="spellStart"/>
      <w:r>
        <w:rPr>
          <w:rStyle w:val="FontStyle45"/>
        </w:rPr>
        <w:t>Богатыренко</w:t>
      </w:r>
      <w:proofErr w:type="spellEnd"/>
      <w:r>
        <w:rPr>
          <w:rStyle w:val="FontStyle45"/>
        </w:rPr>
        <w:t xml:space="preserve">. - М.: Дело и сервис, 2011. – 752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Бобков  В.Н.   О   системе   показателей  для   обязательного   страхования   от несчастных случаев на производстве и профессиональных заболеваний // Уровень жизни населения регионов России. - 2008. - № 7. – С. 12 – 17.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Борисенко Н.Ю. Пенсионное обеспечение: Учебник / Н.Ю. Борисенко. - М.: Дашков и К, 2009. - 576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Бровчак</w:t>
      </w:r>
      <w:proofErr w:type="spellEnd"/>
      <w:r>
        <w:rPr>
          <w:rStyle w:val="FontStyle45"/>
        </w:rPr>
        <w:t xml:space="preserve"> С.В. Пенсионное обеспечение. Российский и зарубежный опыт: Учебное пособие /С.В. </w:t>
      </w:r>
      <w:proofErr w:type="spellStart"/>
      <w:r>
        <w:rPr>
          <w:rStyle w:val="FontStyle45"/>
        </w:rPr>
        <w:t>Бровчак</w:t>
      </w:r>
      <w:proofErr w:type="spellEnd"/>
      <w:r>
        <w:rPr>
          <w:rStyle w:val="FontStyle45"/>
        </w:rPr>
        <w:t>. - М.: ГУ ВШЭ, 2008. - 78 с.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Основы социального страхования: Учебное пособие. /Н.А. Вторушин. - Томск: Изд-во ТПУ, 2010. - 256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Галаганов В.П. Организация работы  органов  социального  обеспечения  в Российской Федерации. / В.П. Галаганов. - М.: </w:t>
      </w:r>
      <w:proofErr w:type="spellStart"/>
      <w:r>
        <w:rPr>
          <w:rStyle w:val="FontStyle45"/>
        </w:rPr>
        <w:t>Кнорус</w:t>
      </w:r>
      <w:proofErr w:type="spellEnd"/>
      <w:r>
        <w:rPr>
          <w:rStyle w:val="FontStyle45"/>
        </w:rPr>
        <w:t xml:space="preserve">, 2009. - 151 с.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Галаганов В.П. Страховое дело: Учебник. / В.П. Галаганов. - М: издательство </w:t>
      </w:r>
      <w:r>
        <w:rPr>
          <w:rStyle w:val="FontStyle45"/>
          <w:lang w:val="es-ES"/>
        </w:rPr>
        <w:t xml:space="preserve">«Academia», </w:t>
      </w:r>
      <w:r>
        <w:rPr>
          <w:rStyle w:val="FontStyle45"/>
        </w:rPr>
        <w:t xml:space="preserve">2008. - 272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proofErr w:type="gramStart"/>
      <w:r>
        <w:rPr>
          <w:rStyle w:val="FontStyle45"/>
        </w:rPr>
        <w:t>Голубев</w:t>
      </w:r>
      <w:proofErr w:type="gramEnd"/>
      <w:r>
        <w:rPr>
          <w:rStyle w:val="FontStyle45"/>
        </w:rPr>
        <w:t xml:space="preserve"> С.В. Проблемы финансовой обеспеченности   системы обязательного социального страхования. //Уровень жизни населения регионов России. - 2008. - № 8. – С. 21 – 23.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Горшков А.В. </w:t>
      </w:r>
      <w:proofErr w:type="gramStart"/>
      <w:r>
        <w:rPr>
          <w:rStyle w:val="FontStyle45"/>
        </w:rPr>
        <w:t>Право социального обеспечения</w:t>
      </w:r>
      <w:proofErr w:type="gramEnd"/>
      <w:r>
        <w:rPr>
          <w:rStyle w:val="FontStyle45"/>
        </w:rPr>
        <w:t xml:space="preserve">: Учебное пособие /А.В. Горшков. - М.: Омега - Л, 2010. - 179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Добромыслов К.В. </w:t>
      </w:r>
      <w:proofErr w:type="gramStart"/>
      <w:r>
        <w:rPr>
          <w:rStyle w:val="FontStyle45"/>
        </w:rPr>
        <w:t>Право социального обеспечения</w:t>
      </w:r>
      <w:proofErr w:type="gramEnd"/>
      <w:r>
        <w:rPr>
          <w:rStyle w:val="FontStyle45"/>
        </w:rPr>
        <w:t xml:space="preserve">: Учебное пособие / К.В. Добромыслов, Е.Е. </w:t>
      </w:r>
      <w:proofErr w:type="spellStart"/>
      <w:r>
        <w:rPr>
          <w:rStyle w:val="FontStyle45"/>
        </w:rPr>
        <w:t>Мачульская</w:t>
      </w:r>
      <w:proofErr w:type="spellEnd"/>
      <w:r>
        <w:rPr>
          <w:rStyle w:val="FontStyle45"/>
        </w:rPr>
        <w:t xml:space="preserve">. - М.: Книжный мир, 2009. - 415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Долженкова</w:t>
      </w:r>
      <w:proofErr w:type="spellEnd"/>
      <w:r>
        <w:rPr>
          <w:rStyle w:val="FontStyle45"/>
        </w:rPr>
        <w:t xml:space="preserve"> Г.Д.  </w:t>
      </w:r>
      <w:proofErr w:type="gramStart"/>
      <w:r>
        <w:rPr>
          <w:rStyle w:val="FontStyle45"/>
        </w:rPr>
        <w:t>Право  социального  обеспечения</w:t>
      </w:r>
      <w:proofErr w:type="gramEnd"/>
      <w:r>
        <w:rPr>
          <w:rStyle w:val="FontStyle45"/>
        </w:rPr>
        <w:t xml:space="preserve">:  Учебное пособие /Г.Д. </w:t>
      </w:r>
      <w:proofErr w:type="spellStart"/>
      <w:r>
        <w:rPr>
          <w:rStyle w:val="FontStyle45"/>
        </w:rPr>
        <w:t>Долженкова</w:t>
      </w:r>
      <w:proofErr w:type="spellEnd"/>
      <w:r>
        <w:rPr>
          <w:rStyle w:val="FontStyle45"/>
        </w:rPr>
        <w:t xml:space="preserve">. - М.: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>, 2006. - 201 с.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Дубровский В.Н. Страхование профессиональных рисков. Финансовые вопросы. // Вестник государственного социального страхования. - 2010. - № 113. - С. 16-20.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Егоров Е.В. Социальное страхование: Учебное пособие / Е.В. Егоров. - М.: Экономист, 2008. - 608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 С.В.  Страхование: Учебник для бакалавров. / С.В.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, Н.Б. </w:t>
      </w:r>
      <w:proofErr w:type="spellStart"/>
      <w:r>
        <w:rPr>
          <w:rStyle w:val="FontStyle45"/>
        </w:rPr>
        <w:t>Ермасова</w:t>
      </w:r>
      <w:proofErr w:type="spellEnd"/>
      <w:r>
        <w:rPr>
          <w:rStyle w:val="FontStyle45"/>
        </w:rPr>
        <w:t xml:space="preserve">. - 4-е изд., перераб. и доп. - М.: Издательство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 xml:space="preserve">, 2012. - 748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Сергеева Т.Ю. Пособия на детей. Порядок оформления, учеты, выплаты. / Т.Ю.Сергеева. - М.: Омега-Л, 2009. - 101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Система социального страхования: почему и как её надо реформировать. //Человек и труд. - 2005. - № 3. - С. 9-16.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lastRenderedPageBreak/>
        <w:t>Соловьев А.К. Долгосрочное планирование развития пенсионной системы на основе актуарных расчетов. //Финансы. - 2008. - № 12. 90.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Соловьев А.К. Актуарный прогноз развития пенсионной системы России после 2010 года. //Вестник государственного социального страхования. - 2010. - № 114. -С. 15-24.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Соловьев А.К. Финансовая система обязательного пенсионного страхования в России. /А.К. Соловьев. - М., 2003. - 496 с. 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Соловьев, А.К. Пенсионное страхование: Учебное пособие. /А.К. Соловьев. - М.: Норма, 2008. - 400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Сухорукова С.В. О судебной практике по злоупотреблениям страхователей при получении средств Фонда социального страхования Российской Федерации //Вестник государственного социального страхования. - 2010. - № 117. - С. 55-61.</w:t>
      </w:r>
    </w:p>
    <w:p w:rsidR="00862602" w:rsidRDefault="00862602" w:rsidP="00862602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720"/>
        <w:jc w:val="both"/>
        <w:rPr>
          <w:color w:val="000000"/>
        </w:rPr>
      </w:pPr>
      <w:r>
        <w:rPr>
          <w:rStyle w:val="FontStyle45"/>
        </w:rPr>
        <w:t xml:space="preserve">Чернова Г.В. Страхование: Учебник. /А.Н. </w:t>
      </w:r>
      <w:proofErr w:type="spellStart"/>
      <w:r>
        <w:rPr>
          <w:rStyle w:val="FontStyle45"/>
        </w:rPr>
        <w:t>Базанов</w:t>
      </w:r>
      <w:proofErr w:type="spellEnd"/>
      <w:r>
        <w:rPr>
          <w:rStyle w:val="FontStyle45"/>
        </w:rPr>
        <w:t xml:space="preserve">, Л.В. Белинская, П.А. Власов; под ред. Г.В. Черновой. - М.: Проспект, 2009. - 425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862602" w:rsidRDefault="00862602" w:rsidP="00862602">
      <w:pPr>
        <w:spacing w:line="100" w:lineRule="atLeast"/>
        <w:ind w:firstLine="426"/>
        <w:jc w:val="both"/>
        <w:rPr>
          <w:color w:val="000000"/>
        </w:rPr>
      </w:pPr>
    </w:p>
    <w:p w:rsidR="00862602" w:rsidRDefault="00862602" w:rsidP="00862602">
      <w:pPr>
        <w:tabs>
          <w:tab w:val="left" w:pos="0"/>
        </w:tabs>
        <w:spacing w:line="100" w:lineRule="atLeast"/>
        <w:ind w:firstLine="426"/>
        <w:jc w:val="both"/>
        <w:rPr>
          <w:rStyle w:val="FontStyle45"/>
        </w:rPr>
      </w:pPr>
      <w:r>
        <w:rPr>
          <w:b/>
          <w:bCs/>
        </w:rPr>
        <w:t>Материалы судебной практики:</w:t>
      </w:r>
    </w:p>
    <w:p w:rsidR="00862602" w:rsidRDefault="00862602" w:rsidP="00862602">
      <w:pPr>
        <w:tabs>
          <w:tab w:val="left" w:pos="0"/>
        </w:tabs>
        <w:spacing w:line="100" w:lineRule="atLeast"/>
        <w:ind w:firstLine="720"/>
        <w:jc w:val="both"/>
        <w:rPr>
          <w:rStyle w:val="FontStyle45"/>
        </w:rPr>
      </w:pPr>
      <w:r>
        <w:rPr>
          <w:rStyle w:val="FontStyle45"/>
        </w:rPr>
        <w:t>1. Постановление Пленума Верховного Суда РФ от 10 марта 2011 г. № 2 «О применении судами законодательства об обязательном социальном страховании от несчастных случаев на производстве и профессиональных заболеваний». //РГ. - 2011. - № 57.</w:t>
      </w:r>
    </w:p>
    <w:p w:rsidR="00862602" w:rsidRDefault="00862602" w:rsidP="00862602">
      <w:pPr>
        <w:tabs>
          <w:tab w:val="left" w:pos="0"/>
        </w:tabs>
        <w:spacing w:line="100" w:lineRule="atLeast"/>
        <w:ind w:firstLine="708"/>
        <w:jc w:val="both"/>
        <w:rPr>
          <w:b/>
        </w:rPr>
      </w:pPr>
      <w:r>
        <w:rPr>
          <w:rStyle w:val="FontStyle45"/>
        </w:rPr>
        <w:t>2. Постановление Пленума Верховного Суда РФ от 20 декабря 2005 г. № 25 «О некоторых вопросах, возникших у судов при рассмотрении дел, связанных с реализацией гражданами права на трудовые пенсии». //Российская газета. - 2005. - № 294.</w:t>
      </w:r>
    </w:p>
    <w:p w:rsidR="00862602" w:rsidRDefault="00862602" w:rsidP="00862602">
      <w:pPr>
        <w:tabs>
          <w:tab w:val="left" w:pos="0"/>
        </w:tabs>
        <w:spacing w:line="100" w:lineRule="atLeast"/>
        <w:ind w:firstLine="426"/>
        <w:jc w:val="both"/>
        <w:rPr>
          <w:b/>
        </w:rPr>
      </w:pPr>
    </w:p>
    <w:p w:rsidR="00862602" w:rsidRDefault="00862602" w:rsidP="00862602">
      <w:pPr>
        <w:spacing w:line="10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Периодические издания: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«Трудовое право»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«Вопросы трудового права»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«Социальное и пенсионное право»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«Кадровик»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«Справочник кадровика»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«Современное право»</w:t>
      </w:r>
    </w:p>
    <w:p w:rsidR="00862602" w:rsidRDefault="00862602" w:rsidP="00862602">
      <w:pPr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Журнал «Актуальные проблемы российского права»</w:t>
      </w:r>
      <w:proofErr w:type="gramEnd"/>
    </w:p>
    <w:p w:rsidR="00862602" w:rsidRDefault="00862602" w:rsidP="00862602">
      <w:pPr>
        <w:spacing w:line="100" w:lineRule="atLeast"/>
        <w:jc w:val="both"/>
        <w:rPr>
          <w:b/>
          <w:bCs/>
          <w:color w:val="000000"/>
        </w:rPr>
      </w:pPr>
      <w:r>
        <w:rPr>
          <w:color w:val="000000"/>
        </w:rPr>
        <w:t>Журнал российского права</w:t>
      </w:r>
    </w:p>
    <w:p w:rsidR="00862602" w:rsidRDefault="00862602" w:rsidP="00862602">
      <w:pPr>
        <w:spacing w:line="100" w:lineRule="atLeast"/>
        <w:ind w:firstLine="708"/>
        <w:jc w:val="both"/>
        <w:rPr>
          <w:b/>
          <w:bCs/>
          <w:color w:val="000000"/>
        </w:rPr>
      </w:pPr>
    </w:p>
    <w:p w:rsidR="00862602" w:rsidRDefault="00862602" w:rsidP="00862602">
      <w:pPr>
        <w:spacing w:line="10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Интернет-ресурсы:</w:t>
      </w:r>
    </w:p>
    <w:p w:rsidR="00862602" w:rsidRDefault="00862602" w:rsidP="00862602">
      <w:pPr>
        <w:spacing w:line="100" w:lineRule="atLeast"/>
        <w:rPr>
          <w:color w:val="000000"/>
        </w:rPr>
      </w:pPr>
      <w:r>
        <w:rPr>
          <w:color w:val="000000"/>
        </w:rPr>
        <w:t xml:space="preserve">Официальный сайт Конституционного Суда Российской Федерации - </w:t>
      </w:r>
      <w:r>
        <w:rPr>
          <w:color w:val="0000FF"/>
        </w:rPr>
        <w:t>http://www.ksrf.ru/</w:t>
      </w:r>
      <w:r>
        <w:rPr>
          <w:color w:val="000000"/>
        </w:rPr>
        <w:t>;</w:t>
      </w:r>
    </w:p>
    <w:p w:rsidR="00862602" w:rsidRDefault="00862602" w:rsidP="00862602">
      <w:pPr>
        <w:spacing w:line="100" w:lineRule="atLeast"/>
        <w:rPr>
          <w:color w:val="000000"/>
        </w:rPr>
      </w:pPr>
      <w:r>
        <w:rPr>
          <w:color w:val="000000"/>
        </w:rPr>
        <w:t xml:space="preserve">Официальный сайт Верховного Суда Российской Федерации - </w:t>
      </w:r>
      <w:r>
        <w:rPr>
          <w:color w:val="0000FF"/>
        </w:rPr>
        <w:t>http://www.supcourt.ru/</w:t>
      </w:r>
      <w:r>
        <w:rPr>
          <w:color w:val="000000"/>
        </w:rPr>
        <w:t>;</w:t>
      </w:r>
    </w:p>
    <w:p w:rsidR="00862602" w:rsidRDefault="00862602" w:rsidP="00862602">
      <w:pPr>
        <w:spacing w:line="100" w:lineRule="atLeast"/>
        <w:rPr>
          <w:color w:val="0000FF"/>
        </w:rPr>
      </w:pPr>
      <w:r>
        <w:rPr>
          <w:color w:val="000000"/>
        </w:rPr>
        <w:t>Официальный сайт Министерства труда и социального развития Российской Федерации -</w:t>
      </w:r>
    </w:p>
    <w:p w:rsidR="00862602" w:rsidRDefault="00862602" w:rsidP="00862602">
      <w:pPr>
        <w:spacing w:line="100" w:lineRule="atLeast"/>
        <w:rPr>
          <w:color w:val="000000"/>
        </w:rPr>
      </w:pPr>
      <w:r>
        <w:rPr>
          <w:color w:val="0000FF"/>
        </w:rPr>
        <w:t>http://www.mzsrrf.ru/</w:t>
      </w:r>
      <w:r>
        <w:rPr>
          <w:color w:val="000000"/>
        </w:rPr>
        <w:t>;</w:t>
      </w:r>
    </w:p>
    <w:p w:rsidR="00862602" w:rsidRDefault="00862602" w:rsidP="00862602">
      <w:pPr>
        <w:tabs>
          <w:tab w:val="left" w:pos="1080"/>
        </w:tabs>
        <w:spacing w:line="100" w:lineRule="atLeast"/>
      </w:pPr>
      <w:r>
        <w:rPr>
          <w:color w:val="000000"/>
        </w:rPr>
        <w:t xml:space="preserve">Официальный сайт Федерального фонда обязательного медицинского страхования - </w:t>
      </w:r>
      <w:bookmarkStart w:id="0" w:name="_Hlt178409921"/>
      <w:r w:rsidR="0042644A">
        <w:fldChar w:fldCharType="begin"/>
      </w:r>
      <w:r>
        <w:instrText xml:space="preserve"> HYPERLINK "http://www.mzsrrf.ru/"</w:instrText>
      </w:r>
      <w:r w:rsidR="0042644A">
        <w:fldChar w:fldCharType="separate"/>
      </w:r>
      <w:r>
        <w:rPr>
          <w:rStyle w:val="a5"/>
        </w:rPr>
        <w:t>http://www.f</w:t>
      </w:r>
      <w:r w:rsidR="0042644A">
        <w:fldChar w:fldCharType="end"/>
      </w:r>
      <w:hyperlink r:id="rId5" w:history="1">
        <w:r>
          <w:rPr>
            <w:rStyle w:val="a5"/>
          </w:rPr>
          <w:t>foms</w:t>
        </w:r>
      </w:hyperlink>
      <w:hyperlink r:id="rId6" w:history="1">
        <w:r>
          <w:rPr>
            <w:rStyle w:val="a5"/>
          </w:rPr>
          <w:t>.ru</w:t>
        </w:r>
        <w:bookmarkEnd w:id="0"/>
      </w:hyperlink>
      <w:r>
        <w:t xml:space="preserve">; </w:t>
      </w:r>
    </w:p>
    <w:p w:rsidR="00862602" w:rsidRDefault="00862602" w:rsidP="00862602">
      <w:pPr>
        <w:tabs>
          <w:tab w:val="left" w:pos="1080"/>
        </w:tabs>
        <w:spacing w:line="100" w:lineRule="atLeast"/>
      </w:pPr>
      <w:r>
        <w:t xml:space="preserve">Официальный сайт Фонда социального страхования - </w:t>
      </w:r>
      <w:hyperlink r:id="rId7" w:history="1">
        <w:r>
          <w:rPr>
            <w:rStyle w:val="a5"/>
          </w:rPr>
          <w:t>http://www.f</w:t>
        </w:r>
      </w:hyperlink>
      <w:hyperlink r:id="rId8" w:history="1">
        <w:r>
          <w:rPr>
            <w:rStyle w:val="a5"/>
          </w:rPr>
          <w:t>ss</w:t>
        </w:r>
      </w:hyperlink>
      <w:hyperlink r:id="rId9" w:history="1">
        <w:r>
          <w:rPr>
            <w:rStyle w:val="a5"/>
          </w:rPr>
          <w:t>.ru</w:t>
        </w:r>
      </w:hyperlink>
      <w:r>
        <w:t xml:space="preserve">; </w:t>
      </w:r>
    </w:p>
    <w:p w:rsidR="00862602" w:rsidRDefault="00862602" w:rsidP="00862602">
      <w:pPr>
        <w:tabs>
          <w:tab w:val="left" w:pos="1080"/>
        </w:tabs>
        <w:spacing w:line="100" w:lineRule="atLeast"/>
        <w:rPr>
          <w:color w:val="000000"/>
        </w:rPr>
      </w:pPr>
      <w:r>
        <w:t xml:space="preserve">Официальный сайт Пенсионного фонда Российской Федерации - </w:t>
      </w:r>
      <w:hyperlink w:history="1">
        <w:r>
          <w:rPr>
            <w:rStyle w:val="a5"/>
          </w:rPr>
          <w:t>http://.pf</w:t>
        </w:r>
      </w:hyperlink>
      <w:hyperlink w:history="1">
        <w:r>
          <w:rPr>
            <w:rStyle w:val="a5"/>
          </w:rPr>
          <w:t>rf</w:t>
        </w:r>
      </w:hyperlink>
      <w:hyperlink w:history="1">
        <w:r>
          <w:rPr>
            <w:rStyle w:val="a5"/>
          </w:rPr>
          <w:t>.ru</w:t>
        </w:r>
      </w:hyperlink>
      <w:proofErr w:type="gramStart"/>
      <w:r>
        <w:t xml:space="preserve"> ;</w:t>
      </w:r>
      <w:proofErr w:type="gramEnd"/>
    </w:p>
    <w:p w:rsidR="00862602" w:rsidRDefault="00862602" w:rsidP="00862602">
      <w:pPr>
        <w:spacing w:line="100" w:lineRule="atLeast"/>
        <w:rPr>
          <w:color w:val="000000"/>
        </w:rPr>
      </w:pPr>
      <w:proofErr w:type="gramStart"/>
      <w:r>
        <w:rPr>
          <w:color w:val="000000"/>
        </w:rPr>
        <w:t xml:space="preserve">Журнал «Актуальные проблемы российского права» - </w:t>
      </w:r>
      <w:r>
        <w:rPr>
          <w:color w:val="0000FF"/>
        </w:rPr>
        <w:t>http://msal.ru/prints/ap2010a.html</w:t>
      </w:r>
      <w:proofErr w:type="gramEnd"/>
    </w:p>
    <w:p w:rsidR="00862602" w:rsidRDefault="00862602" w:rsidP="00862602">
      <w:pPr>
        <w:spacing w:line="100" w:lineRule="atLeast"/>
        <w:rPr>
          <w:color w:val="000000"/>
        </w:rPr>
      </w:pPr>
      <w:r>
        <w:rPr>
          <w:color w:val="000000"/>
        </w:rPr>
        <w:t xml:space="preserve">Журнал «Российское право в Интернете» - </w:t>
      </w:r>
      <w:r>
        <w:rPr>
          <w:color w:val="0000FF"/>
        </w:rPr>
        <w:t>http://www.rpi.msal.ru/prints/201004_23.html</w:t>
      </w:r>
    </w:p>
    <w:p w:rsidR="00862602" w:rsidRDefault="00862602" w:rsidP="00862602">
      <w:pPr>
        <w:spacing w:line="100" w:lineRule="atLeast"/>
        <w:rPr>
          <w:b/>
        </w:rPr>
      </w:pPr>
      <w:r>
        <w:rPr>
          <w:color w:val="000000"/>
        </w:rPr>
        <w:t xml:space="preserve">Федеральный образовательный портал «Юридическая Россия» - </w:t>
      </w:r>
      <w:r>
        <w:rPr>
          <w:color w:val="0000FF"/>
        </w:rPr>
        <w:t>http://www.lawportal.ru/</w:t>
      </w:r>
    </w:p>
    <w:p w:rsidR="00862602" w:rsidRDefault="00862602" w:rsidP="00862602"/>
    <w:sectPr w:rsidR="00862602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2602"/>
    <w:rsid w:val="00000740"/>
    <w:rsid w:val="000021A0"/>
    <w:rsid w:val="00013D06"/>
    <w:rsid w:val="00024612"/>
    <w:rsid w:val="00024D53"/>
    <w:rsid w:val="00025E8A"/>
    <w:rsid w:val="00031991"/>
    <w:rsid w:val="00040FB5"/>
    <w:rsid w:val="00043BE2"/>
    <w:rsid w:val="00067056"/>
    <w:rsid w:val="00075016"/>
    <w:rsid w:val="00080E8E"/>
    <w:rsid w:val="00085650"/>
    <w:rsid w:val="00086478"/>
    <w:rsid w:val="000875F0"/>
    <w:rsid w:val="00091678"/>
    <w:rsid w:val="00092ABB"/>
    <w:rsid w:val="00094734"/>
    <w:rsid w:val="00095E43"/>
    <w:rsid w:val="00096F3A"/>
    <w:rsid w:val="000A6CCE"/>
    <w:rsid w:val="000B4B61"/>
    <w:rsid w:val="000B5126"/>
    <w:rsid w:val="000B67B7"/>
    <w:rsid w:val="000B7A9E"/>
    <w:rsid w:val="000C0D48"/>
    <w:rsid w:val="000C2BA7"/>
    <w:rsid w:val="000C6FF8"/>
    <w:rsid w:val="000C7DF2"/>
    <w:rsid w:val="000D06E5"/>
    <w:rsid w:val="000D4D54"/>
    <w:rsid w:val="000E418C"/>
    <w:rsid w:val="000F1B93"/>
    <w:rsid w:val="0010135C"/>
    <w:rsid w:val="001038B3"/>
    <w:rsid w:val="00117913"/>
    <w:rsid w:val="001215DD"/>
    <w:rsid w:val="001242C0"/>
    <w:rsid w:val="001271DF"/>
    <w:rsid w:val="0013241B"/>
    <w:rsid w:val="001349B9"/>
    <w:rsid w:val="001430B5"/>
    <w:rsid w:val="0014539C"/>
    <w:rsid w:val="00145DB5"/>
    <w:rsid w:val="0014651A"/>
    <w:rsid w:val="00150CF5"/>
    <w:rsid w:val="00151746"/>
    <w:rsid w:val="001518DF"/>
    <w:rsid w:val="0015240E"/>
    <w:rsid w:val="00154144"/>
    <w:rsid w:val="001579D6"/>
    <w:rsid w:val="00165481"/>
    <w:rsid w:val="00165610"/>
    <w:rsid w:val="00167368"/>
    <w:rsid w:val="00175FDA"/>
    <w:rsid w:val="001775A2"/>
    <w:rsid w:val="00180388"/>
    <w:rsid w:val="0018585E"/>
    <w:rsid w:val="001859A6"/>
    <w:rsid w:val="00190A8D"/>
    <w:rsid w:val="00195840"/>
    <w:rsid w:val="001A0998"/>
    <w:rsid w:val="001B0BE0"/>
    <w:rsid w:val="001B0C74"/>
    <w:rsid w:val="001B373A"/>
    <w:rsid w:val="001B4701"/>
    <w:rsid w:val="001C385A"/>
    <w:rsid w:val="001D5B17"/>
    <w:rsid w:val="001D7728"/>
    <w:rsid w:val="001E0AB0"/>
    <w:rsid w:val="001E1DF1"/>
    <w:rsid w:val="001E21F6"/>
    <w:rsid w:val="001F31F8"/>
    <w:rsid w:val="001F3CFF"/>
    <w:rsid w:val="00204074"/>
    <w:rsid w:val="00220B50"/>
    <w:rsid w:val="002240E8"/>
    <w:rsid w:val="002243FA"/>
    <w:rsid w:val="00226619"/>
    <w:rsid w:val="002267A0"/>
    <w:rsid w:val="002310DD"/>
    <w:rsid w:val="002516EE"/>
    <w:rsid w:val="00252BBE"/>
    <w:rsid w:val="00266782"/>
    <w:rsid w:val="002753CA"/>
    <w:rsid w:val="002A7866"/>
    <w:rsid w:val="002C1EA5"/>
    <w:rsid w:val="002C6DAA"/>
    <w:rsid w:val="002D5421"/>
    <w:rsid w:val="002D5E8B"/>
    <w:rsid w:val="002E3937"/>
    <w:rsid w:val="002E7070"/>
    <w:rsid w:val="002F7616"/>
    <w:rsid w:val="00301528"/>
    <w:rsid w:val="00302B37"/>
    <w:rsid w:val="003034BD"/>
    <w:rsid w:val="00306CBF"/>
    <w:rsid w:val="0031215F"/>
    <w:rsid w:val="00322A94"/>
    <w:rsid w:val="003244EA"/>
    <w:rsid w:val="00325EB4"/>
    <w:rsid w:val="00327497"/>
    <w:rsid w:val="00330A16"/>
    <w:rsid w:val="00331375"/>
    <w:rsid w:val="00333848"/>
    <w:rsid w:val="003375F1"/>
    <w:rsid w:val="00342097"/>
    <w:rsid w:val="00345158"/>
    <w:rsid w:val="00346A68"/>
    <w:rsid w:val="00350730"/>
    <w:rsid w:val="00351045"/>
    <w:rsid w:val="003612E5"/>
    <w:rsid w:val="0036181B"/>
    <w:rsid w:val="00362934"/>
    <w:rsid w:val="0036713D"/>
    <w:rsid w:val="0037019C"/>
    <w:rsid w:val="00373DBA"/>
    <w:rsid w:val="00384ED1"/>
    <w:rsid w:val="00386A43"/>
    <w:rsid w:val="00392CB5"/>
    <w:rsid w:val="00393449"/>
    <w:rsid w:val="003B160F"/>
    <w:rsid w:val="003B20F6"/>
    <w:rsid w:val="003C1B71"/>
    <w:rsid w:val="003C2CFC"/>
    <w:rsid w:val="003D6C9D"/>
    <w:rsid w:val="003D7865"/>
    <w:rsid w:val="003E2499"/>
    <w:rsid w:val="003E3F3C"/>
    <w:rsid w:val="003E4DF8"/>
    <w:rsid w:val="003F4A18"/>
    <w:rsid w:val="003F6ECC"/>
    <w:rsid w:val="0040022B"/>
    <w:rsid w:val="0041170D"/>
    <w:rsid w:val="00416C3A"/>
    <w:rsid w:val="0042644A"/>
    <w:rsid w:val="00426A21"/>
    <w:rsid w:val="004437D5"/>
    <w:rsid w:val="004508F4"/>
    <w:rsid w:val="00455707"/>
    <w:rsid w:val="004706AF"/>
    <w:rsid w:val="004732DC"/>
    <w:rsid w:val="0047345A"/>
    <w:rsid w:val="00477128"/>
    <w:rsid w:val="0049256B"/>
    <w:rsid w:val="00493D80"/>
    <w:rsid w:val="00495339"/>
    <w:rsid w:val="00496507"/>
    <w:rsid w:val="004A21B1"/>
    <w:rsid w:val="004A23CB"/>
    <w:rsid w:val="004A25D8"/>
    <w:rsid w:val="004A4A13"/>
    <w:rsid w:val="004A7A3A"/>
    <w:rsid w:val="004B128C"/>
    <w:rsid w:val="004B2BA3"/>
    <w:rsid w:val="004B64EC"/>
    <w:rsid w:val="004C0C50"/>
    <w:rsid w:val="004D5597"/>
    <w:rsid w:val="004E226A"/>
    <w:rsid w:val="004E4B62"/>
    <w:rsid w:val="004E4EC9"/>
    <w:rsid w:val="004E5C4C"/>
    <w:rsid w:val="004F1FCF"/>
    <w:rsid w:val="004F6DAE"/>
    <w:rsid w:val="0050005B"/>
    <w:rsid w:val="00502480"/>
    <w:rsid w:val="00504159"/>
    <w:rsid w:val="00506E96"/>
    <w:rsid w:val="0050730B"/>
    <w:rsid w:val="00514D94"/>
    <w:rsid w:val="00522FC8"/>
    <w:rsid w:val="005252B0"/>
    <w:rsid w:val="00526FC8"/>
    <w:rsid w:val="00534FA7"/>
    <w:rsid w:val="00536A4F"/>
    <w:rsid w:val="0054300A"/>
    <w:rsid w:val="00557020"/>
    <w:rsid w:val="00562EAD"/>
    <w:rsid w:val="00565AC3"/>
    <w:rsid w:val="005705A7"/>
    <w:rsid w:val="00571805"/>
    <w:rsid w:val="005846AD"/>
    <w:rsid w:val="005860AF"/>
    <w:rsid w:val="005900BE"/>
    <w:rsid w:val="00591538"/>
    <w:rsid w:val="00593F10"/>
    <w:rsid w:val="00596274"/>
    <w:rsid w:val="00596781"/>
    <w:rsid w:val="005A5C87"/>
    <w:rsid w:val="005B0422"/>
    <w:rsid w:val="005B0B10"/>
    <w:rsid w:val="005B1866"/>
    <w:rsid w:val="005D3264"/>
    <w:rsid w:val="005D3DF7"/>
    <w:rsid w:val="005E0F4E"/>
    <w:rsid w:val="005E1DE3"/>
    <w:rsid w:val="005E34A3"/>
    <w:rsid w:val="005F1D58"/>
    <w:rsid w:val="005F21A5"/>
    <w:rsid w:val="00600C7C"/>
    <w:rsid w:val="0060131A"/>
    <w:rsid w:val="00625211"/>
    <w:rsid w:val="006334B0"/>
    <w:rsid w:val="00633884"/>
    <w:rsid w:val="00634614"/>
    <w:rsid w:val="00645C88"/>
    <w:rsid w:val="0064644C"/>
    <w:rsid w:val="0065186C"/>
    <w:rsid w:val="006606BB"/>
    <w:rsid w:val="00660A80"/>
    <w:rsid w:val="006632CD"/>
    <w:rsid w:val="00663893"/>
    <w:rsid w:val="00671D92"/>
    <w:rsid w:val="00673F08"/>
    <w:rsid w:val="00681C06"/>
    <w:rsid w:val="00681E5E"/>
    <w:rsid w:val="00682F60"/>
    <w:rsid w:val="00695791"/>
    <w:rsid w:val="00695B90"/>
    <w:rsid w:val="00696A49"/>
    <w:rsid w:val="006A1407"/>
    <w:rsid w:val="006A4FFC"/>
    <w:rsid w:val="006A5674"/>
    <w:rsid w:val="006B4BEC"/>
    <w:rsid w:val="006C17CF"/>
    <w:rsid w:val="006C62D0"/>
    <w:rsid w:val="006D2878"/>
    <w:rsid w:val="006D2A6A"/>
    <w:rsid w:val="006E2C39"/>
    <w:rsid w:val="006E6596"/>
    <w:rsid w:val="006F0FAD"/>
    <w:rsid w:val="006F4C7E"/>
    <w:rsid w:val="006F7F6D"/>
    <w:rsid w:val="0070020D"/>
    <w:rsid w:val="00701516"/>
    <w:rsid w:val="00704416"/>
    <w:rsid w:val="00705236"/>
    <w:rsid w:val="00707666"/>
    <w:rsid w:val="00711621"/>
    <w:rsid w:val="00711964"/>
    <w:rsid w:val="00726587"/>
    <w:rsid w:val="00730548"/>
    <w:rsid w:val="0073793C"/>
    <w:rsid w:val="00754DF0"/>
    <w:rsid w:val="00757570"/>
    <w:rsid w:val="00772F9A"/>
    <w:rsid w:val="00774DBB"/>
    <w:rsid w:val="007751F9"/>
    <w:rsid w:val="00775A3B"/>
    <w:rsid w:val="00776122"/>
    <w:rsid w:val="007908BC"/>
    <w:rsid w:val="00796735"/>
    <w:rsid w:val="007A3926"/>
    <w:rsid w:val="007B1868"/>
    <w:rsid w:val="007C017E"/>
    <w:rsid w:val="007C3FBE"/>
    <w:rsid w:val="007C6347"/>
    <w:rsid w:val="007D6EE8"/>
    <w:rsid w:val="007E01BF"/>
    <w:rsid w:val="007E1B3C"/>
    <w:rsid w:val="007E6450"/>
    <w:rsid w:val="007E6D23"/>
    <w:rsid w:val="007F622E"/>
    <w:rsid w:val="007F62E8"/>
    <w:rsid w:val="007F7A4A"/>
    <w:rsid w:val="008021A9"/>
    <w:rsid w:val="00803234"/>
    <w:rsid w:val="00813F32"/>
    <w:rsid w:val="0082310B"/>
    <w:rsid w:val="00823829"/>
    <w:rsid w:val="0082385D"/>
    <w:rsid w:val="0082393B"/>
    <w:rsid w:val="00823D1A"/>
    <w:rsid w:val="008303FA"/>
    <w:rsid w:val="00834100"/>
    <w:rsid w:val="00843EF3"/>
    <w:rsid w:val="00844961"/>
    <w:rsid w:val="00846C1C"/>
    <w:rsid w:val="0085021A"/>
    <w:rsid w:val="008624B8"/>
    <w:rsid w:val="00862602"/>
    <w:rsid w:val="00862C5B"/>
    <w:rsid w:val="00863207"/>
    <w:rsid w:val="00865C96"/>
    <w:rsid w:val="00867904"/>
    <w:rsid w:val="00870739"/>
    <w:rsid w:val="00875D4A"/>
    <w:rsid w:val="00881126"/>
    <w:rsid w:val="00890A2C"/>
    <w:rsid w:val="00893606"/>
    <w:rsid w:val="00897F82"/>
    <w:rsid w:val="008A0D7A"/>
    <w:rsid w:val="008A25B6"/>
    <w:rsid w:val="008A702A"/>
    <w:rsid w:val="008A731B"/>
    <w:rsid w:val="008A7AA6"/>
    <w:rsid w:val="008B27AE"/>
    <w:rsid w:val="008B3E38"/>
    <w:rsid w:val="008C0F80"/>
    <w:rsid w:val="008C12D3"/>
    <w:rsid w:val="008C588F"/>
    <w:rsid w:val="008C69E3"/>
    <w:rsid w:val="008C7568"/>
    <w:rsid w:val="008C7C44"/>
    <w:rsid w:val="008D1559"/>
    <w:rsid w:val="008E116A"/>
    <w:rsid w:val="008E4BF3"/>
    <w:rsid w:val="008E5746"/>
    <w:rsid w:val="008F1B30"/>
    <w:rsid w:val="008F6D2F"/>
    <w:rsid w:val="009006F0"/>
    <w:rsid w:val="0090177A"/>
    <w:rsid w:val="00903A95"/>
    <w:rsid w:val="009137F8"/>
    <w:rsid w:val="00921540"/>
    <w:rsid w:val="0092587D"/>
    <w:rsid w:val="00930917"/>
    <w:rsid w:val="00935C8A"/>
    <w:rsid w:val="009427AE"/>
    <w:rsid w:val="0095279A"/>
    <w:rsid w:val="00956574"/>
    <w:rsid w:val="00957EDE"/>
    <w:rsid w:val="0096079B"/>
    <w:rsid w:val="009626CF"/>
    <w:rsid w:val="00962BFE"/>
    <w:rsid w:val="00963D96"/>
    <w:rsid w:val="00964473"/>
    <w:rsid w:val="0096514B"/>
    <w:rsid w:val="00967D60"/>
    <w:rsid w:val="00972739"/>
    <w:rsid w:val="009804A0"/>
    <w:rsid w:val="00981683"/>
    <w:rsid w:val="0098193D"/>
    <w:rsid w:val="00985195"/>
    <w:rsid w:val="00986B00"/>
    <w:rsid w:val="009879C0"/>
    <w:rsid w:val="00990B78"/>
    <w:rsid w:val="00993D8A"/>
    <w:rsid w:val="009A46DD"/>
    <w:rsid w:val="009A494B"/>
    <w:rsid w:val="009B4AF6"/>
    <w:rsid w:val="009B6686"/>
    <w:rsid w:val="009D43EE"/>
    <w:rsid w:val="009D6314"/>
    <w:rsid w:val="009D7A72"/>
    <w:rsid w:val="009E3CB5"/>
    <w:rsid w:val="009E6D80"/>
    <w:rsid w:val="009F1140"/>
    <w:rsid w:val="00A05014"/>
    <w:rsid w:val="00A11E64"/>
    <w:rsid w:val="00A15A99"/>
    <w:rsid w:val="00A15C87"/>
    <w:rsid w:val="00A224B3"/>
    <w:rsid w:val="00A32A6C"/>
    <w:rsid w:val="00A36F93"/>
    <w:rsid w:val="00A375F0"/>
    <w:rsid w:val="00A50E2D"/>
    <w:rsid w:val="00A61BD0"/>
    <w:rsid w:val="00A67320"/>
    <w:rsid w:val="00A73B49"/>
    <w:rsid w:val="00A82599"/>
    <w:rsid w:val="00A83719"/>
    <w:rsid w:val="00A83BCB"/>
    <w:rsid w:val="00A83C55"/>
    <w:rsid w:val="00A91F65"/>
    <w:rsid w:val="00A939F7"/>
    <w:rsid w:val="00A96EAF"/>
    <w:rsid w:val="00A9772C"/>
    <w:rsid w:val="00AA2122"/>
    <w:rsid w:val="00AA5F00"/>
    <w:rsid w:val="00AA65C3"/>
    <w:rsid w:val="00AB1C65"/>
    <w:rsid w:val="00AB3E49"/>
    <w:rsid w:val="00AB4792"/>
    <w:rsid w:val="00AB7EF0"/>
    <w:rsid w:val="00AC342A"/>
    <w:rsid w:val="00AC5A1E"/>
    <w:rsid w:val="00AE13D8"/>
    <w:rsid w:val="00AE1C09"/>
    <w:rsid w:val="00AE2BD2"/>
    <w:rsid w:val="00AE74B7"/>
    <w:rsid w:val="00AF26D0"/>
    <w:rsid w:val="00B0242E"/>
    <w:rsid w:val="00B030BC"/>
    <w:rsid w:val="00B1155B"/>
    <w:rsid w:val="00B14713"/>
    <w:rsid w:val="00B1500B"/>
    <w:rsid w:val="00B16CB3"/>
    <w:rsid w:val="00B247A7"/>
    <w:rsid w:val="00B34BE7"/>
    <w:rsid w:val="00B40462"/>
    <w:rsid w:val="00B426A9"/>
    <w:rsid w:val="00B432D1"/>
    <w:rsid w:val="00B51FC1"/>
    <w:rsid w:val="00B53786"/>
    <w:rsid w:val="00B5617B"/>
    <w:rsid w:val="00B604DC"/>
    <w:rsid w:val="00B615BE"/>
    <w:rsid w:val="00B704B8"/>
    <w:rsid w:val="00B8110E"/>
    <w:rsid w:val="00B82FD6"/>
    <w:rsid w:val="00B855CD"/>
    <w:rsid w:val="00B872C3"/>
    <w:rsid w:val="00B92084"/>
    <w:rsid w:val="00BA4C5F"/>
    <w:rsid w:val="00BA62C1"/>
    <w:rsid w:val="00BA6DED"/>
    <w:rsid w:val="00BB0871"/>
    <w:rsid w:val="00BB5CE5"/>
    <w:rsid w:val="00BD05FE"/>
    <w:rsid w:val="00BD2A5B"/>
    <w:rsid w:val="00BD4D3A"/>
    <w:rsid w:val="00BD5231"/>
    <w:rsid w:val="00BE0D1D"/>
    <w:rsid w:val="00C010D9"/>
    <w:rsid w:val="00C06FD1"/>
    <w:rsid w:val="00C07455"/>
    <w:rsid w:val="00C15B8B"/>
    <w:rsid w:val="00C222BA"/>
    <w:rsid w:val="00C345B9"/>
    <w:rsid w:val="00C36F8C"/>
    <w:rsid w:val="00C37EA8"/>
    <w:rsid w:val="00C44C6F"/>
    <w:rsid w:val="00C5750A"/>
    <w:rsid w:val="00C604BF"/>
    <w:rsid w:val="00C77A24"/>
    <w:rsid w:val="00C80B3D"/>
    <w:rsid w:val="00C83383"/>
    <w:rsid w:val="00C85B0F"/>
    <w:rsid w:val="00C9236F"/>
    <w:rsid w:val="00CA193B"/>
    <w:rsid w:val="00CA6E08"/>
    <w:rsid w:val="00CA6F67"/>
    <w:rsid w:val="00CA75DE"/>
    <w:rsid w:val="00CB258B"/>
    <w:rsid w:val="00CC0622"/>
    <w:rsid w:val="00CC369B"/>
    <w:rsid w:val="00CC5D09"/>
    <w:rsid w:val="00CD3F94"/>
    <w:rsid w:val="00CE2D97"/>
    <w:rsid w:val="00CF1EF8"/>
    <w:rsid w:val="00D019A0"/>
    <w:rsid w:val="00D06EE2"/>
    <w:rsid w:val="00D17574"/>
    <w:rsid w:val="00D256B1"/>
    <w:rsid w:val="00D259C0"/>
    <w:rsid w:val="00D27E1E"/>
    <w:rsid w:val="00D37186"/>
    <w:rsid w:val="00D44C71"/>
    <w:rsid w:val="00D45BF7"/>
    <w:rsid w:val="00D4766E"/>
    <w:rsid w:val="00D523DE"/>
    <w:rsid w:val="00D53FE0"/>
    <w:rsid w:val="00D57C45"/>
    <w:rsid w:val="00D621E3"/>
    <w:rsid w:val="00D63982"/>
    <w:rsid w:val="00D64E12"/>
    <w:rsid w:val="00D74752"/>
    <w:rsid w:val="00D74766"/>
    <w:rsid w:val="00D74A09"/>
    <w:rsid w:val="00D75326"/>
    <w:rsid w:val="00D75ED6"/>
    <w:rsid w:val="00D77680"/>
    <w:rsid w:val="00D815C6"/>
    <w:rsid w:val="00D8191C"/>
    <w:rsid w:val="00D91101"/>
    <w:rsid w:val="00D92A90"/>
    <w:rsid w:val="00DA4CD6"/>
    <w:rsid w:val="00DA6F81"/>
    <w:rsid w:val="00DA7B09"/>
    <w:rsid w:val="00DC0BA0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135C7"/>
    <w:rsid w:val="00E2008F"/>
    <w:rsid w:val="00E31671"/>
    <w:rsid w:val="00E35AE4"/>
    <w:rsid w:val="00E3720B"/>
    <w:rsid w:val="00E439B2"/>
    <w:rsid w:val="00E447EC"/>
    <w:rsid w:val="00E46356"/>
    <w:rsid w:val="00E46620"/>
    <w:rsid w:val="00E472B8"/>
    <w:rsid w:val="00E533B4"/>
    <w:rsid w:val="00E571E6"/>
    <w:rsid w:val="00E6168F"/>
    <w:rsid w:val="00E73252"/>
    <w:rsid w:val="00E87C62"/>
    <w:rsid w:val="00E87EBD"/>
    <w:rsid w:val="00EA6770"/>
    <w:rsid w:val="00EC0BF2"/>
    <w:rsid w:val="00EC1FF2"/>
    <w:rsid w:val="00EC543F"/>
    <w:rsid w:val="00EC6785"/>
    <w:rsid w:val="00EC75EE"/>
    <w:rsid w:val="00EC7BCC"/>
    <w:rsid w:val="00EC7CC4"/>
    <w:rsid w:val="00ED20D7"/>
    <w:rsid w:val="00ED4F3B"/>
    <w:rsid w:val="00EE4BB5"/>
    <w:rsid w:val="00EF0E85"/>
    <w:rsid w:val="00EF3727"/>
    <w:rsid w:val="00EF3C32"/>
    <w:rsid w:val="00EF4928"/>
    <w:rsid w:val="00F01340"/>
    <w:rsid w:val="00F02742"/>
    <w:rsid w:val="00F03E3C"/>
    <w:rsid w:val="00F066AF"/>
    <w:rsid w:val="00F072BC"/>
    <w:rsid w:val="00F11B68"/>
    <w:rsid w:val="00F122EF"/>
    <w:rsid w:val="00F1792B"/>
    <w:rsid w:val="00F25D58"/>
    <w:rsid w:val="00F2731B"/>
    <w:rsid w:val="00F46D89"/>
    <w:rsid w:val="00F52CC2"/>
    <w:rsid w:val="00F5482D"/>
    <w:rsid w:val="00F55B76"/>
    <w:rsid w:val="00F57807"/>
    <w:rsid w:val="00F6158B"/>
    <w:rsid w:val="00F630EE"/>
    <w:rsid w:val="00F658BA"/>
    <w:rsid w:val="00F65CAB"/>
    <w:rsid w:val="00F7776E"/>
    <w:rsid w:val="00F81FC9"/>
    <w:rsid w:val="00F83517"/>
    <w:rsid w:val="00F863F8"/>
    <w:rsid w:val="00F87132"/>
    <w:rsid w:val="00F977D5"/>
    <w:rsid w:val="00FA2819"/>
    <w:rsid w:val="00FA6AB7"/>
    <w:rsid w:val="00FB0E6F"/>
    <w:rsid w:val="00FB1BD1"/>
    <w:rsid w:val="00FB7885"/>
    <w:rsid w:val="00FC4D42"/>
    <w:rsid w:val="00FD1139"/>
    <w:rsid w:val="00FD4454"/>
    <w:rsid w:val="00FD7033"/>
    <w:rsid w:val="00FE3AB4"/>
    <w:rsid w:val="00FE6F73"/>
    <w:rsid w:val="00FF24C7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character" w:styleId="a5">
    <w:name w:val="Hyperlink"/>
    <w:rsid w:val="00862602"/>
    <w:rPr>
      <w:rFonts w:cs="Times New Roman"/>
      <w:color w:val="0000FF"/>
      <w:u w:val="single"/>
    </w:rPr>
  </w:style>
  <w:style w:type="character" w:customStyle="1" w:styleId="FontStyle45">
    <w:name w:val="Font Style45"/>
    <w:rsid w:val="00862602"/>
    <w:rPr>
      <w:rFonts w:ascii="Times New Roman" w:hAnsi="Times New Roman" w:cs="Times New Roman"/>
      <w:sz w:val="26"/>
      <w:szCs w:val="26"/>
    </w:rPr>
  </w:style>
  <w:style w:type="paragraph" w:customStyle="1" w:styleId="11">
    <w:name w:val="Текст сноски1"/>
    <w:basedOn w:val="a"/>
    <w:rsid w:val="00862602"/>
    <w:pPr>
      <w:suppressAutoHyphens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r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sr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sr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zsr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zsr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9521</Characters>
  <Application>Microsoft Office Word</Application>
  <DocSecurity>0</DocSecurity>
  <Lines>79</Lines>
  <Paragraphs>22</Paragraphs>
  <ScaleCrop>false</ScaleCrop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2</cp:revision>
  <dcterms:created xsi:type="dcterms:W3CDTF">2016-01-27T12:04:00Z</dcterms:created>
  <dcterms:modified xsi:type="dcterms:W3CDTF">2016-01-27T12:04:00Z</dcterms:modified>
</cp:coreProperties>
</file>